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9BBA" w14:textId="1F9FD5F7" w:rsidR="002E5878" w:rsidRDefault="002E5878" w:rsidP="002E5878">
      <w:pPr>
        <w:spacing w:line="360" w:lineRule="auto"/>
        <w:jc w:val="both"/>
      </w:pPr>
      <w:r w:rsidRPr="002E5878">
        <w:t xml:space="preserve">Saffer E, Day S, </w:t>
      </w:r>
      <w:proofErr w:type="spellStart"/>
      <w:r w:rsidRPr="002E5878">
        <w:t>Dukoff</w:t>
      </w:r>
      <w:proofErr w:type="spellEnd"/>
      <w:r w:rsidRPr="002E5878">
        <w:t xml:space="preserve">-Gordon A, Henderson D, Wing JLK, Rook W, Seddon DR, </w:t>
      </w:r>
      <w:proofErr w:type="spellStart"/>
      <w:r w:rsidRPr="002E5878">
        <w:t>Stendall</w:t>
      </w:r>
      <w:proofErr w:type="spellEnd"/>
      <w:r w:rsidRPr="002E5878">
        <w:t xml:space="preserve"> C, Ward C, Nielsen D. Gastric residual volumes and gastric ultrasound in young children fed with breast milk 3 hours prior to general </w:t>
      </w:r>
      <w:proofErr w:type="spellStart"/>
      <w:r w:rsidRPr="002E5878">
        <w:t>anesthesia</w:t>
      </w:r>
      <w:proofErr w:type="spellEnd"/>
      <w:r w:rsidRPr="002E5878">
        <w:t xml:space="preserve">: A prospective observational study. </w:t>
      </w:r>
      <w:proofErr w:type="spellStart"/>
      <w:r w:rsidRPr="002E5878">
        <w:t>Edorium</w:t>
      </w:r>
      <w:proofErr w:type="spellEnd"/>
      <w:r w:rsidRPr="002E5878">
        <w:t xml:space="preserve"> J Anesth 2025;8(2):1–8.</w:t>
      </w:r>
    </w:p>
    <w:sectPr w:rsidR="002E5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78"/>
    <w:rsid w:val="0013709F"/>
    <w:rsid w:val="0015459F"/>
    <w:rsid w:val="001E419D"/>
    <w:rsid w:val="002E5878"/>
    <w:rsid w:val="004F6E26"/>
    <w:rsid w:val="00603117"/>
    <w:rsid w:val="00D80848"/>
    <w:rsid w:val="00DC0000"/>
    <w:rsid w:val="00F5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1540"/>
  <w15:chartTrackingRefBased/>
  <w15:docId w15:val="{B7692274-1817-4FA7-AB9D-715DF5D9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8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8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8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8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8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2025-10-22T06:06:00Z</dcterms:created>
  <dcterms:modified xsi:type="dcterms:W3CDTF">2025-10-22T06:06:00Z</dcterms:modified>
</cp:coreProperties>
</file>